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42CA" w14:textId="77777777" w:rsidR="00CE22E1" w:rsidRPr="00E86CDB" w:rsidRDefault="00CE22E1" w:rsidP="00CE22E1">
      <w:pPr>
        <w:jc w:val="center"/>
        <w:rPr>
          <w:rFonts w:ascii="Elephant" w:hAnsi="Elephant"/>
          <w:sz w:val="72"/>
          <w:szCs w:val="72"/>
        </w:rPr>
      </w:pPr>
      <w:r w:rsidRPr="00CE22E1">
        <w:rPr>
          <w:rFonts w:ascii="Elephant" w:hAnsi="Elephan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E7F37" wp14:editId="6108FCE8">
                <wp:simplePos x="0" y="0"/>
                <wp:positionH relativeFrom="margin">
                  <wp:align>right</wp:align>
                </wp:positionH>
                <wp:positionV relativeFrom="paragraph">
                  <wp:posOffset>1826259</wp:posOffset>
                </wp:positionV>
                <wp:extent cx="81915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A123" w14:textId="0DC3EB85" w:rsidR="00CE22E1" w:rsidRDefault="00CE22E1" w:rsidP="00CE22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Topics reviewed: </w:t>
                            </w:r>
                          </w:p>
                          <w:p w14:paraId="5F323D42" w14:textId="30DB37E9" w:rsidR="00CE22E1" w:rsidRPr="00CE22E1" w:rsidRDefault="00CE22E1" w:rsidP="00CE22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2E1">
                              <w:rPr>
                                <w:sz w:val="16"/>
                                <w:szCs w:val="16"/>
                              </w:rPr>
                              <w:t>Basic health and safety practices and infection procedures and control- OSHA Quiz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Identification and mitigation of unsafe environmental factors and emergency/ Evacuation procedures – Center Crisis Response Plan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Identification and Prevention of Adult and Child maltreatment- Arkansas child maltreatment act- Adult Abuse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Mandated reporter requirements- Acknowledgement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Reporting/ Procedures for incidents and accidents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Introduction to behavior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Arkansas Guardianship Statues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Medication Administration Rules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The Americans with Disabilities Act of 1190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>The Disability Rights Act of 1964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The Health Insurance portability and Accountability Act- Confidentiality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>The Privacy Act of 1974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2E1">
                              <w:rPr>
                                <w:sz w:val="16"/>
                                <w:szCs w:val="16"/>
                              </w:rPr>
                              <w:t>Detaso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Fire Extinguisher Training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 xml:space="preserve"> Transportation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E22E1">
                              <w:rPr>
                                <w:sz w:val="16"/>
                                <w:szCs w:val="16"/>
                              </w:rPr>
                              <w:t>CACFP</w:t>
                            </w:r>
                          </w:p>
                          <w:p w14:paraId="7E91338A" w14:textId="2565004B" w:rsidR="00CE22E1" w:rsidRDefault="00CE2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7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3.8pt;margin-top:143.8pt;width:64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">
                <v:textbox>
                  <w:txbxContent>
                    <w:p w14:paraId="64FCA123" w14:textId="0DC3EB85" w:rsidR="00CE22E1" w:rsidRDefault="00CE22E1" w:rsidP="00CE22E1">
                      <w:pPr>
                        <w:rPr>
                          <w:sz w:val="16"/>
                          <w:szCs w:val="16"/>
                        </w:rPr>
                      </w:pPr>
                      <w:r w:rsidRPr="00CE22E1">
                        <w:rPr>
                          <w:sz w:val="16"/>
                          <w:szCs w:val="16"/>
                        </w:rPr>
                        <w:t xml:space="preserve">Topics reviewed: </w:t>
                      </w:r>
                    </w:p>
                    <w:p w14:paraId="5F323D42" w14:textId="30DB37E9" w:rsidR="00CE22E1" w:rsidRPr="00CE22E1" w:rsidRDefault="00CE22E1" w:rsidP="00CE22E1">
                      <w:pPr>
                        <w:rPr>
                          <w:sz w:val="16"/>
                          <w:szCs w:val="16"/>
                        </w:rPr>
                      </w:pPr>
                      <w:r w:rsidRPr="00CE22E1">
                        <w:rPr>
                          <w:sz w:val="16"/>
                          <w:szCs w:val="16"/>
                        </w:rPr>
                        <w:t>Basic health and safety practices and infection procedures and control- OSHA Quiz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Identification and mitigation of unsafe environmental factors and emergency/ Evacuation procedures – Center Crisis Response Plan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Identification and Prevention of Adult and Child maltreatment- Arkansas child maltreatment act- Adult Abuse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Mandated reporter requirements- Acknowledgement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Reporting/ Procedures for incidents and accidents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Introduction to behavior management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Arkansas Guardianship Statues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Medication Administration Rules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The Americans with Disabilities Act of 1190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E22E1">
                        <w:rPr>
                          <w:sz w:val="16"/>
                          <w:szCs w:val="16"/>
                        </w:rPr>
                        <w:t>The Disability Rights Act of 1964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The Health Insurance portability and Accountability Act- Confidentiality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E22E1">
                        <w:rPr>
                          <w:sz w:val="16"/>
                          <w:szCs w:val="16"/>
                        </w:rPr>
                        <w:t>The Privacy Act of 1974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2E1">
                        <w:rPr>
                          <w:sz w:val="16"/>
                          <w:szCs w:val="16"/>
                        </w:rPr>
                        <w:t>Detaso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Fire Extinguisher Training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CE22E1">
                        <w:rPr>
                          <w:sz w:val="16"/>
                          <w:szCs w:val="16"/>
                        </w:rPr>
                        <w:t xml:space="preserve"> Transportation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E22E1">
                        <w:rPr>
                          <w:sz w:val="16"/>
                          <w:szCs w:val="16"/>
                        </w:rPr>
                        <w:t>CACFP</w:t>
                      </w:r>
                    </w:p>
                    <w:p w14:paraId="7E91338A" w14:textId="2565004B" w:rsidR="00CE22E1" w:rsidRDefault="00CE22E1"/>
                  </w:txbxContent>
                </v:textbox>
                <w10:wrap type="square" anchorx="margin"/>
              </v:shape>
            </w:pict>
          </mc:Fallback>
        </mc:AlternateContent>
      </w:r>
      <w:r w:rsidR="00E86CDB" w:rsidRPr="00E86CDB">
        <w:rPr>
          <w:rFonts w:ascii="Elephant" w:hAnsi="Elephant"/>
          <w:sz w:val="72"/>
          <w:szCs w:val="72"/>
        </w:rPr>
        <w:t xml:space="preserve">CERTIFICATE OF </w:t>
      </w:r>
      <w:r>
        <w:rPr>
          <w:rFonts w:ascii="Elephant" w:hAnsi="Elephant"/>
          <w:sz w:val="72"/>
          <w:szCs w:val="72"/>
        </w:rPr>
        <w:t>ADDT</w:t>
      </w:r>
    </w:p>
    <w:p w14:paraId="43136ABF" w14:textId="22F4E9DF" w:rsidR="004A1B6A" w:rsidRDefault="00E86CDB" w:rsidP="00E86CDB">
      <w:pPr>
        <w:jc w:val="center"/>
        <w:rPr>
          <w:rFonts w:ascii="Elephant" w:hAnsi="Elephant"/>
          <w:sz w:val="72"/>
          <w:szCs w:val="72"/>
        </w:rPr>
      </w:pPr>
      <w:r w:rsidRPr="00E86CDB">
        <w:rPr>
          <w:rFonts w:ascii="Elephant" w:hAnsi="Elephant"/>
          <w:sz w:val="72"/>
          <w:szCs w:val="72"/>
        </w:rPr>
        <w:t>COMPLETION</w:t>
      </w:r>
    </w:p>
    <w:p w14:paraId="2484168A" w14:textId="52404190" w:rsidR="00E86CDB" w:rsidRDefault="00E86CDB" w:rsidP="00E86CDB">
      <w:pPr>
        <w:jc w:val="center"/>
        <w:rPr>
          <w:rFonts w:ascii="Elephant" w:hAnsi="Elephant"/>
          <w:sz w:val="32"/>
          <w:szCs w:val="32"/>
        </w:rPr>
      </w:pPr>
    </w:p>
    <w:p w14:paraId="13D9C74E" w14:textId="24BFC06C" w:rsidR="00E86CDB" w:rsidRDefault="00E86CDB" w:rsidP="008F2E80">
      <w:pPr>
        <w:pBdr>
          <w:bottom w:val="single" w:sz="12" w:space="1" w:color="auto"/>
        </w:pBdr>
        <w:spacing w:after="0"/>
        <w:jc w:val="center"/>
        <w:rPr>
          <w:rFonts w:ascii="Elephant" w:hAnsi="Elephant"/>
          <w:sz w:val="32"/>
          <w:szCs w:val="32"/>
        </w:rPr>
      </w:pPr>
    </w:p>
    <w:p w14:paraId="1A12FDE8" w14:textId="77777777" w:rsidR="00CE22E1" w:rsidRDefault="00CE22E1" w:rsidP="008F2E80">
      <w:pPr>
        <w:pBdr>
          <w:bottom w:val="single" w:sz="12" w:space="1" w:color="auto"/>
        </w:pBdr>
        <w:spacing w:after="0"/>
        <w:jc w:val="center"/>
        <w:rPr>
          <w:rFonts w:ascii="Elephant" w:hAnsi="Elephant"/>
          <w:sz w:val="32"/>
          <w:szCs w:val="32"/>
        </w:rPr>
      </w:pPr>
    </w:p>
    <w:p w14:paraId="49A0EEAE" w14:textId="77777777" w:rsidR="00CE22E1" w:rsidRDefault="00CE22E1" w:rsidP="008F2E80">
      <w:pPr>
        <w:pBdr>
          <w:bottom w:val="single" w:sz="12" w:space="1" w:color="auto"/>
        </w:pBdr>
        <w:spacing w:after="0"/>
        <w:jc w:val="center"/>
        <w:rPr>
          <w:rFonts w:ascii="Elephant" w:hAnsi="Elephant"/>
          <w:sz w:val="32"/>
          <w:szCs w:val="32"/>
        </w:rPr>
      </w:pPr>
    </w:p>
    <w:p w14:paraId="7157B10C" w14:textId="77777777" w:rsidR="00CE22E1" w:rsidRDefault="00CE22E1" w:rsidP="008F2E80">
      <w:pPr>
        <w:pBdr>
          <w:bottom w:val="single" w:sz="12" w:space="1" w:color="auto"/>
        </w:pBdr>
        <w:spacing w:after="0"/>
        <w:jc w:val="center"/>
        <w:rPr>
          <w:rFonts w:ascii="Elephant" w:hAnsi="Elephant"/>
          <w:sz w:val="32"/>
          <w:szCs w:val="32"/>
        </w:rPr>
      </w:pPr>
    </w:p>
    <w:p w14:paraId="1103537A" w14:textId="49FA169B" w:rsidR="008F2E80" w:rsidRDefault="008F2E80" w:rsidP="008F2E80">
      <w:pPr>
        <w:spacing w:after="0"/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Signature:</w:t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  <w:t>Date:</w:t>
      </w:r>
      <w:r>
        <w:rPr>
          <w:rFonts w:ascii="Elephant" w:hAnsi="Elephant"/>
          <w:sz w:val="32"/>
          <w:szCs w:val="32"/>
        </w:rPr>
        <w:tab/>
      </w:r>
      <w:r>
        <w:rPr>
          <w:rFonts w:ascii="Elephant" w:hAnsi="Elephant"/>
          <w:sz w:val="32"/>
          <w:szCs w:val="32"/>
        </w:rPr>
        <w:tab/>
      </w:r>
    </w:p>
    <w:p w14:paraId="1E45A2A8" w14:textId="7455969A" w:rsidR="00CE22E1" w:rsidRPr="00A37F0C" w:rsidRDefault="00A37F0C" w:rsidP="00CE22E1">
      <w:pPr>
        <w:rPr>
          <w:rFonts w:ascii="Elephant" w:hAnsi="Elephant"/>
          <w:sz w:val="24"/>
          <w:szCs w:val="24"/>
          <w:u w:val="single"/>
        </w:rPr>
      </w:pP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 w:rsidRPr="00A37F0C">
        <w:rPr>
          <w:rFonts w:ascii="Elephant" w:hAnsi="Elephant"/>
          <w:sz w:val="24"/>
          <w:szCs w:val="24"/>
          <w:u w:val="single"/>
        </w:rPr>
        <w:t>3hrs ADDT</w:t>
      </w:r>
      <w:r>
        <w:rPr>
          <w:rFonts w:ascii="Elephant" w:hAnsi="Elephant"/>
          <w:sz w:val="24"/>
          <w:szCs w:val="24"/>
          <w:u w:val="single"/>
        </w:rPr>
        <w:t xml:space="preserve">    1hr CACFP  4hrs Trans= 8hrs </w:t>
      </w:r>
    </w:p>
    <w:p w14:paraId="240C8C05" w14:textId="12FEB2A2" w:rsidR="00CE22E1" w:rsidRPr="00E86CDB" w:rsidRDefault="00CE22E1" w:rsidP="00CE22E1">
      <w:pPr>
        <w:rPr>
          <w:rFonts w:ascii="Elephant" w:hAnsi="Elephant"/>
          <w:sz w:val="40"/>
          <w:szCs w:val="40"/>
        </w:rPr>
      </w:pPr>
      <w:r w:rsidRPr="008F2E80">
        <w:rPr>
          <w:rFonts w:ascii="Elephant" w:hAnsi="Elephant"/>
          <w:noProof/>
          <w:sz w:val="32"/>
          <w:szCs w:val="32"/>
        </w:rPr>
        <w:drawing>
          <wp:inline distT="0" distB="0" distL="0" distR="0" wp14:anchorId="0D55AE84" wp14:editId="4C300255">
            <wp:extent cx="756434" cy="723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50" cy="7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  <w:r w:rsidR="00A37F0C">
        <w:rPr>
          <w:rFonts w:ascii="Elephant" w:hAnsi="Elephant"/>
          <w:sz w:val="40"/>
          <w:szCs w:val="40"/>
        </w:rPr>
        <w:tab/>
      </w:r>
    </w:p>
    <w:sectPr w:rsidR="00CE22E1" w:rsidRPr="00E86CDB" w:rsidSect="00E86CDB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DB"/>
    <w:rsid w:val="002037A0"/>
    <w:rsid w:val="0021616F"/>
    <w:rsid w:val="002B2137"/>
    <w:rsid w:val="004A1B6A"/>
    <w:rsid w:val="00611AC1"/>
    <w:rsid w:val="0074400A"/>
    <w:rsid w:val="008F2E80"/>
    <w:rsid w:val="00983EDB"/>
    <w:rsid w:val="00A37F0C"/>
    <w:rsid w:val="00C93D07"/>
    <w:rsid w:val="00CB4B27"/>
    <w:rsid w:val="00CE22E1"/>
    <w:rsid w:val="00E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D4FA"/>
  <w15:chartTrackingRefBased/>
  <w15:docId w15:val="{55550EBB-C3E0-4E2C-A8D9-8069339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Richey</dc:creator>
  <cp:keywords/>
  <dc:description/>
  <cp:lastModifiedBy>LCCS Transportation Mgr.</cp:lastModifiedBy>
  <cp:revision>4</cp:revision>
  <dcterms:created xsi:type="dcterms:W3CDTF">2023-03-21T15:48:00Z</dcterms:created>
  <dcterms:modified xsi:type="dcterms:W3CDTF">2024-04-22T15:06:00Z</dcterms:modified>
</cp:coreProperties>
</file>